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655" w:rsidRPr="00821CEC" w:rsidRDefault="00956418" w:rsidP="00782AC9">
      <w:pPr>
        <w:keepNext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821CEC">
        <w:rPr>
          <w:rFonts w:ascii="Times New Roman" w:hAnsi="Times New Roman" w:cs="Times New Roman"/>
          <w:b/>
          <w:bCs/>
          <w:i/>
        </w:rPr>
        <w:t xml:space="preserve">Załącznik </w:t>
      </w:r>
      <w:r w:rsidR="00821CEC" w:rsidRPr="00821CEC">
        <w:rPr>
          <w:rFonts w:ascii="Times New Roman" w:hAnsi="Times New Roman" w:cs="Times New Roman"/>
          <w:b/>
          <w:bCs/>
          <w:i/>
        </w:rPr>
        <w:t xml:space="preserve">nr </w:t>
      </w:r>
      <w:r w:rsidR="00221B99" w:rsidRPr="00821CEC">
        <w:rPr>
          <w:rFonts w:ascii="Times New Roman" w:hAnsi="Times New Roman" w:cs="Times New Roman"/>
          <w:b/>
          <w:bCs/>
          <w:i/>
        </w:rPr>
        <w:t>4</w:t>
      </w:r>
      <w:r w:rsidR="00782AC9" w:rsidRPr="00821CEC">
        <w:rPr>
          <w:rFonts w:ascii="Times New Roman" w:hAnsi="Times New Roman" w:cs="Times New Roman"/>
          <w:b/>
          <w:bCs/>
          <w:i/>
        </w:rPr>
        <w:t xml:space="preserve"> do OPZ</w:t>
      </w:r>
      <w:r w:rsidR="00821CEC" w:rsidRPr="00821CEC">
        <w:rPr>
          <w:rFonts w:ascii="Times New Roman" w:hAnsi="Times New Roman" w:cs="Times New Roman"/>
          <w:b/>
          <w:bCs/>
        </w:rPr>
        <w:br/>
        <w:t>Znak sprawy: X/PN/2018</w:t>
      </w:r>
      <w:r w:rsidR="00BD3655" w:rsidRPr="00821CEC">
        <w:rPr>
          <w:rFonts w:ascii="Times New Roman" w:hAnsi="Times New Roman" w:cs="Times New Roman"/>
          <w:b/>
          <w:bCs/>
        </w:rPr>
        <w:br/>
      </w:r>
    </w:p>
    <w:p w:rsidR="00706A63" w:rsidRPr="00821CEC" w:rsidRDefault="00706A63" w:rsidP="00BD3655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21CEC">
        <w:rPr>
          <w:rFonts w:ascii="Times New Roman" w:hAnsi="Times New Roman" w:cs="Times New Roman"/>
          <w:b/>
          <w:bCs/>
        </w:rPr>
        <w:t>Wymagania na</w:t>
      </w:r>
      <w:r w:rsidR="00BD3655" w:rsidRPr="00821CEC">
        <w:rPr>
          <w:rFonts w:ascii="Times New Roman" w:hAnsi="Times New Roman" w:cs="Times New Roman"/>
          <w:b/>
          <w:bCs/>
        </w:rPr>
        <w:t>:</w:t>
      </w:r>
      <w:r w:rsidR="00BD3655" w:rsidRPr="00821CEC">
        <w:rPr>
          <w:rFonts w:ascii="Times New Roman" w:hAnsi="Times New Roman" w:cs="Times New Roman"/>
          <w:b/>
          <w:bCs/>
        </w:rPr>
        <w:br/>
      </w:r>
      <w:r w:rsidRPr="00821CEC">
        <w:rPr>
          <w:rFonts w:ascii="Times New Roman" w:hAnsi="Times New Roman" w:cs="Times New Roman"/>
          <w:b/>
          <w:bCs/>
        </w:rPr>
        <w:t xml:space="preserve"> d</w:t>
      </w:r>
      <w:r w:rsidR="00E8794C" w:rsidRPr="00821CEC">
        <w:rPr>
          <w:rFonts w:ascii="Times New Roman" w:hAnsi="Times New Roman" w:cs="Times New Roman"/>
          <w:b/>
          <w:bCs/>
        </w:rPr>
        <w:t>ostawę i instalację</w:t>
      </w:r>
      <w:r w:rsidR="00F475C8" w:rsidRPr="00821CEC">
        <w:rPr>
          <w:rFonts w:ascii="Times New Roman" w:hAnsi="Times New Roman" w:cs="Times New Roman"/>
          <w:b/>
          <w:bCs/>
        </w:rPr>
        <w:t xml:space="preserve"> Serwera klastrowego</w:t>
      </w:r>
    </w:p>
    <w:p w:rsidR="00706A63" w:rsidRPr="00821CEC" w:rsidRDefault="00706A63">
      <w:pPr>
        <w:rPr>
          <w:rFonts w:ascii="Times New Roman" w:hAnsi="Times New Roman" w:cs="Times New Roman"/>
        </w:rPr>
      </w:pPr>
    </w:p>
    <w:p w:rsidR="00E604D0" w:rsidRPr="00821CEC" w:rsidRDefault="00706A63" w:rsidP="00706A6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821CEC">
        <w:rPr>
          <w:rFonts w:ascii="Times New Roman" w:hAnsi="Times New Roman" w:cs="Times New Roman"/>
          <w:color w:val="00000A"/>
        </w:rPr>
        <w:t xml:space="preserve">Do obowiązków Wykonawcy w ramach niniejszego zadania należy dostawa </w:t>
      </w:r>
      <w:r w:rsidR="00F475C8" w:rsidRPr="00821CEC">
        <w:rPr>
          <w:rFonts w:ascii="Times New Roman" w:hAnsi="Times New Roman" w:cs="Times New Roman"/>
          <w:color w:val="00000A"/>
        </w:rPr>
        <w:t xml:space="preserve">serwera klastrowego </w:t>
      </w:r>
      <w:r w:rsidRPr="00821CEC">
        <w:rPr>
          <w:rFonts w:ascii="Times New Roman" w:hAnsi="Times New Roman" w:cs="Times New Roman"/>
          <w:color w:val="00000A"/>
        </w:rPr>
        <w:t>do siedz</w:t>
      </w:r>
      <w:r w:rsidR="00956418" w:rsidRPr="00821CEC">
        <w:rPr>
          <w:rFonts w:ascii="Times New Roman" w:hAnsi="Times New Roman" w:cs="Times New Roman"/>
          <w:color w:val="00000A"/>
        </w:rPr>
        <w:t>iby Zamawiającego, spełniając</w:t>
      </w:r>
      <w:r w:rsidR="00F475C8" w:rsidRPr="00821CEC">
        <w:rPr>
          <w:rFonts w:ascii="Times New Roman" w:hAnsi="Times New Roman" w:cs="Times New Roman"/>
          <w:color w:val="00000A"/>
        </w:rPr>
        <w:t xml:space="preserve">ego </w:t>
      </w:r>
      <w:r w:rsidRPr="00821CEC">
        <w:rPr>
          <w:rFonts w:ascii="Times New Roman" w:hAnsi="Times New Roman" w:cs="Times New Roman"/>
          <w:color w:val="00000A"/>
        </w:rPr>
        <w:t xml:space="preserve">minimalne wymagania techniczne i funkcjonalne określone poniżej oraz </w:t>
      </w:r>
      <w:r w:rsidR="00F475C8" w:rsidRPr="00821CEC">
        <w:rPr>
          <w:rFonts w:ascii="Times New Roman" w:hAnsi="Times New Roman" w:cs="Times New Roman"/>
          <w:color w:val="00000A"/>
        </w:rPr>
        <w:t xml:space="preserve">jego </w:t>
      </w:r>
      <w:r w:rsidRPr="00821CEC">
        <w:rPr>
          <w:rFonts w:ascii="Times New Roman" w:hAnsi="Times New Roman" w:cs="Times New Roman"/>
          <w:color w:val="00000A"/>
        </w:rPr>
        <w:t>instalacja i konfiguracja.</w:t>
      </w:r>
    </w:p>
    <w:p w:rsidR="00706A63" w:rsidRPr="00821CEC" w:rsidRDefault="00706A63" w:rsidP="00706A6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</w:p>
    <w:p w:rsidR="00706A63" w:rsidRPr="00821CEC" w:rsidRDefault="00706A63" w:rsidP="00706A6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</w:rPr>
      </w:pPr>
      <w:r w:rsidRPr="00821CEC">
        <w:rPr>
          <w:rFonts w:ascii="Times New Roman" w:eastAsia="Calibri" w:hAnsi="Times New Roman" w:cs="Times New Roman"/>
          <w:b/>
          <w:color w:val="00000A"/>
        </w:rPr>
        <w:t>Wymagane minimalne parametry techniczne:</w:t>
      </w:r>
    </w:p>
    <w:p w:rsidR="00956418" w:rsidRPr="00821CEC" w:rsidRDefault="00F475C8" w:rsidP="00956418">
      <w:pPr>
        <w:pStyle w:val="Standard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21CEC">
        <w:rPr>
          <w:rFonts w:ascii="Times New Roman" w:hAnsi="Times New Roman" w:cs="Times New Roman"/>
          <w:b/>
          <w:bCs/>
          <w:sz w:val="22"/>
          <w:szCs w:val="22"/>
        </w:rPr>
        <w:t xml:space="preserve">Serwer klastrowy </w:t>
      </w:r>
      <w:r w:rsidR="00BD3655" w:rsidRPr="00821CEC">
        <w:rPr>
          <w:rFonts w:ascii="Times New Roman" w:hAnsi="Times New Roman" w:cs="Times New Roman"/>
          <w:b/>
          <w:bCs/>
          <w:sz w:val="22"/>
          <w:szCs w:val="22"/>
        </w:rPr>
        <w:t>–</w:t>
      </w:r>
      <w:r w:rsidR="00956418" w:rsidRPr="00821CEC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821CEC"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="00BD3655" w:rsidRPr="00821CEC">
        <w:rPr>
          <w:rFonts w:ascii="Times New Roman" w:hAnsi="Times New Roman" w:cs="Times New Roman"/>
          <w:b/>
          <w:bCs/>
          <w:sz w:val="22"/>
          <w:szCs w:val="22"/>
        </w:rPr>
        <w:t xml:space="preserve"> sztuk</w:t>
      </w:r>
      <w:r w:rsidRPr="00821CEC">
        <w:rPr>
          <w:rFonts w:ascii="Times New Roman" w:hAnsi="Times New Roman" w:cs="Times New Roman"/>
          <w:b/>
          <w:bCs/>
          <w:sz w:val="22"/>
          <w:szCs w:val="22"/>
        </w:rPr>
        <w:t>a</w:t>
      </w:r>
    </w:p>
    <w:tbl>
      <w:tblPr>
        <w:tblW w:w="9422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638"/>
        <w:gridCol w:w="8784"/>
      </w:tblGrid>
      <w:tr w:rsidR="00D219B3" w:rsidRPr="00821CEC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3" w:rsidRPr="00821CEC" w:rsidRDefault="00D219B3" w:rsidP="00874540">
            <w:pPr>
              <w:pStyle w:val="Standar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21CEC">
              <w:rPr>
                <w:rFonts w:ascii="Times New Roman" w:hAnsi="Times New Roman" w:cs="Times New Roman"/>
                <w:sz w:val="22"/>
                <w:szCs w:val="22"/>
              </w:rPr>
              <w:t>L.p.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3" w:rsidRPr="00821CEC" w:rsidRDefault="00D219B3" w:rsidP="00874540">
            <w:pPr>
              <w:pStyle w:val="Standar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21CEC">
              <w:rPr>
                <w:rFonts w:ascii="Times New Roman" w:hAnsi="Times New Roman" w:cs="Times New Roman"/>
                <w:sz w:val="22"/>
                <w:szCs w:val="22"/>
              </w:rPr>
              <w:t>Nazwa parametru</w:t>
            </w:r>
          </w:p>
        </w:tc>
      </w:tr>
      <w:tr w:rsidR="00D219B3" w:rsidRPr="00821CEC" w:rsidTr="00F475C8">
        <w:trPr>
          <w:trHeight w:val="70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821CEC" w:rsidRDefault="00D219B3" w:rsidP="008745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21CE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821CEC" w:rsidRDefault="00F475C8" w:rsidP="007973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21CEC">
              <w:rPr>
                <w:rFonts w:ascii="Times New Roman" w:eastAsia="Calibri" w:hAnsi="Times New Roman" w:cs="Times New Roman"/>
              </w:rPr>
              <w:t>Obudowa Rack o wysokości max 2U z możliwością instalacji do 8 dysków 3.5" Hot-Plug wraz z kompletem wysuwanych szyn umożliwiających montaż w szafie rack i wysuwanie serwera do celów serwisowych oraz organizatorem do kabli</w:t>
            </w:r>
          </w:p>
        </w:tc>
      </w:tr>
      <w:tr w:rsidR="00D219B3" w:rsidRPr="00821CEC" w:rsidTr="00874540">
        <w:trPr>
          <w:trHeight w:val="246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821CEC" w:rsidRDefault="00D219B3" w:rsidP="008745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1CE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821CEC" w:rsidRDefault="00F475C8" w:rsidP="0079734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21CEC">
              <w:rPr>
                <w:rFonts w:ascii="Times New Roman" w:hAnsi="Times New Roman" w:cs="Times New Roman"/>
                <w:color w:val="000000"/>
              </w:rPr>
              <w:t>Płyta główna z możliwością zainstalowania minimum dwóch procesorów. Płyta główna musi być zaprojektowana przez producenta serwera i oznaczona jego znakiem firmowym</w:t>
            </w:r>
          </w:p>
        </w:tc>
      </w:tr>
      <w:tr w:rsidR="00D219B3" w:rsidRPr="00821CEC" w:rsidTr="00D219B3">
        <w:trPr>
          <w:trHeight w:val="7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821CEC" w:rsidRDefault="00D219B3" w:rsidP="008745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21CEC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821CEC" w:rsidRDefault="00797345" w:rsidP="007973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21CEC">
              <w:rPr>
                <w:rFonts w:ascii="Times New Roman" w:hAnsi="Times New Roman" w:cs="Times New Roman"/>
                <w:color w:val="000000"/>
              </w:rPr>
              <w:t xml:space="preserve">Chipset </w:t>
            </w:r>
            <w:r w:rsidR="007E3406" w:rsidRPr="00821CEC">
              <w:rPr>
                <w:rFonts w:ascii="Times New Roman" w:hAnsi="Times New Roman" w:cs="Times New Roman"/>
                <w:color w:val="000000"/>
              </w:rPr>
              <w:t>d</w:t>
            </w:r>
            <w:r w:rsidR="00F475C8" w:rsidRPr="00821CEC">
              <w:rPr>
                <w:rFonts w:ascii="Times New Roman" w:hAnsi="Times New Roman" w:cs="Times New Roman"/>
                <w:color w:val="000000"/>
              </w:rPr>
              <w:t>edykowany</w:t>
            </w:r>
            <w:r w:rsidR="00F475C8" w:rsidRPr="00821CEC">
              <w:rPr>
                <w:rFonts w:ascii="Times New Roman" w:hAnsi="Times New Roman" w:cs="Times New Roman"/>
                <w:bCs/>
              </w:rPr>
              <w:t xml:space="preserve"> przez producenta procesora do pracy w serwerach dwuprocesorowych</w:t>
            </w:r>
          </w:p>
        </w:tc>
      </w:tr>
      <w:tr w:rsidR="00D219B3" w:rsidRPr="00821CEC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821CEC" w:rsidRDefault="00D219B3" w:rsidP="008745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21CEC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821CEC" w:rsidRDefault="00F475C8" w:rsidP="007973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21CEC">
              <w:rPr>
                <w:rFonts w:ascii="Times New Roman" w:hAnsi="Times New Roman" w:cs="Times New Roman"/>
              </w:rPr>
              <w:t>Zainstalowane dwa procesory dziesięciordzeniowe klasy x86, dedykowane do pracy z zaoferowanym serwerem umożliwiające osiągnięcie wyniku min. 16400 w teście CPU Mark dostępnym na stronie www.cpubenchmark.net</w:t>
            </w:r>
          </w:p>
        </w:tc>
      </w:tr>
      <w:tr w:rsidR="00F475C8" w:rsidRPr="00821CEC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5C8" w:rsidRPr="00821CEC" w:rsidRDefault="00F475C8" w:rsidP="00F475C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21CEC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5C8" w:rsidRPr="00821CEC" w:rsidRDefault="00F475C8" w:rsidP="0079734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21CEC">
              <w:rPr>
                <w:rFonts w:ascii="Times New Roman" w:hAnsi="Times New Roman" w:cs="Times New Roman"/>
              </w:rPr>
              <w:t>256GB DDR4 RDIMM 2667MT/s, na płycie głównej powinno znajdować się minimum 16 slotów przeznaczonych do instalacji pamięci. Płyta główna powinna obsługiwać do 512Gb pamięci RAM</w:t>
            </w:r>
          </w:p>
        </w:tc>
      </w:tr>
      <w:tr w:rsidR="00797345" w:rsidRPr="00821CEC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821CEC" w:rsidRDefault="00797345" w:rsidP="0079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21CEC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821CEC" w:rsidRDefault="00797345" w:rsidP="00797345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821CEC">
              <w:rPr>
                <w:rFonts w:ascii="Times New Roman" w:hAnsi="Times New Roman" w:cs="Times New Roman"/>
                <w:lang w:val="en-US"/>
              </w:rPr>
              <w:t xml:space="preserve">Zabezpieczenia pamięci RAM: Memory Rank Sparing, Memory Mirror, Failed DIMM isolation, Memory Address Parity Protection, Memory Thermal Throttling </w:t>
            </w:r>
          </w:p>
        </w:tc>
      </w:tr>
      <w:tr w:rsidR="00797345" w:rsidRPr="00821CEC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821CEC" w:rsidRDefault="00797345" w:rsidP="0079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21CEC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821CEC" w:rsidRDefault="00797345" w:rsidP="00797345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821CEC">
              <w:rPr>
                <w:rFonts w:ascii="Times New Roman" w:eastAsia="Times New Roman" w:hAnsi="Times New Roman" w:cs="Times New Roman"/>
                <w:color w:val="000000"/>
              </w:rPr>
              <w:t xml:space="preserve">Gniazda PCI minimum cztery sloty generacji 3 połowy wysokości i </w:t>
            </w:r>
            <w:r w:rsidRPr="00821CEC">
              <w:rPr>
                <w:rFonts w:ascii="Times New Roman" w:hAnsi="Times New Roman" w:cs="Times New Roman"/>
                <w:color w:val="000000"/>
              </w:rPr>
              <w:t xml:space="preserve">jeden slot generacji 3 pełnej wysokości </w:t>
            </w:r>
          </w:p>
        </w:tc>
      </w:tr>
      <w:tr w:rsidR="00797345" w:rsidRPr="00821CEC" w:rsidTr="00797345">
        <w:trPr>
          <w:trHeight w:val="23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821CEC" w:rsidRDefault="00797345" w:rsidP="0079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21CEC">
              <w:rPr>
                <w:rFonts w:ascii="Times New Roman" w:eastAsia="Calibri" w:hAnsi="Times New Roman" w:cs="Times New Roman"/>
              </w:rPr>
              <w:t>8.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821CEC" w:rsidRDefault="00797345" w:rsidP="00797345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21CEC">
              <w:rPr>
                <w:rFonts w:ascii="Times New Roman" w:hAnsi="Times New Roman" w:cs="Times New Roman"/>
              </w:rPr>
              <w:t xml:space="preserve">Wbudowane </w:t>
            </w:r>
            <w:r w:rsidRPr="00821CEC">
              <w:rPr>
                <w:rFonts w:ascii="Times New Roman" w:eastAsia="Times New Roman" w:hAnsi="Times New Roman" w:cs="Times New Roman"/>
                <w:color w:val="000000"/>
              </w:rPr>
              <w:t>dwa interfejsy sieciowe 1Gb Ethernet w standardzie BaseT</w:t>
            </w:r>
            <w:r w:rsidRPr="00821CEC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821CEC">
              <w:rPr>
                <w:rFonts w:ascii="Times New Roman" w:hAnsi="Times New Roman" w:cs="Times New Roman"/>
                <w:color w:val="000000"/>
              </w:rPr>
              <w:t>Dodatkowo zainstalowana karta zapewniająca 4 interfejsy sieciowe 1Gb Ethernet w standardzie BaseT</w:t>
            </w:r>
            <w:r w:rsidRPr="00821CEC">
              <w:rPr>
                <w:rFonts w:ascii="Times New Roman" w:hAnsi="Times New Roman" w:cs="Times New Roman"/>
                <w:color w:val="000000"/>
              </w:rPr>
              <w:br/>
              <w:t>2 kontrolery HBA SAS</w:t>
            </w:r>
            <w:r w:rsidR="001E3CEE" w:rsidRPr="00821CEC">
              <w:rPr>
                <w:rFonts w:ascii="Times New Roman" w:hAnsi="Times New Roman" w:cs="Times New Roman"/>
                <w:color w:val="000000"/>
              </w:rPr>
              <w:t xml:space="preserve"> do podłączenia dostarczanego serwera wraz z użytkowaną przez Zamawiającego macierzą  PowerVault MD3420 wraz z dwoma kablami SAS o długości min. 2 metry.</w:t>
            </w:r>
          </w:p>
        </w:tc>
      </w:tr>
      <w:tr w:rsidR="00797345" w:rsidRPr="00821CEC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821CEC" w:rsidRDefault="00797345" w:rsidP="0079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21CEC">
              <w:rPr>
                <w:rFonts w:ascii="Times New Roman" w:eastAsia="Calibri" w:hAnsi="Times New Roman" w:cs="Times New Roman"/>
              </w:rPr>
              <w:t>9.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AC9" w:rsidRPr="00821CEC" w:rsidRDefault="00797345" w:rsidP="00797345">
            <w:pPr>
              <w:spacing w:after="0"/>
              <w:jc w:val="both"/>
              <w:rPr>
                <w:rFonts w:ascii="Times New Roman" w:hAnsi="Times New Roman" w:cs="Times New Roman"/>
                <w:lang w:val="de-DE"/>
              </w:rPr>
            </w:pPr>
            <w:r w:rsidRPr="00821CEC">
              <w:rPr>
                <w:rFonts w:ascii="Times New Roman" w:hAnsi="Times New Roman" w:cs="Times New Roman"/>
                <w:lang w:val="de-DE"/>
              </w:rPr>
              <w:t>Możliwość instalacji dysków SATA, SAS, SSD, NVMe.</w:t>
            </w:r>
          </w:p>
          <w:p w:rsidR="00782AC9" w:rsidRPr="00821CEC" w:rsidRDefault="00797345" w:rsidP="00797345">
            <w:pPr>
              <w:spacing w:after="0"/>
              <w:jc w:val="both"/>
              <w:rPr>
                <w:rFonts w:ascii="Times New Roman" w:hAnsi="Times New Roman" w:cs="Times New Roman"/>
                <w:lang w:val="de-DE"/>
              </w:rPr>
            </w:pPr>
            <w:r w:rsidRPr="00821CEC">
              <w:rPr>
                <w:rFonts w:ascii="Times New Roman" w:hAnsi="Times New Roman" w:cs="Times New Roman"/>
                <w:lang w:val="de-DE"/>
              </w:rPr>
              <w:t>Zainstalowane dyski: 3 x 600GB 10k SAS, 2 x 4TB NLSAS</w:t>
            </w:r>
          </w:p>
          <w:p w:rsidR="00797345" w:rsidRPr="00821CEC" w:rsidRDefault="00797345" w:rsidP="00797345">
            <w:pPr>
              <w:spacing w:after="0"/>
              <w:jc w:val="both"/>
              <w:rPr>
                <w:rFonts w:ascii="Times New Roman" w:hAnsi="Times New Roman" w:cs="Times New Roman"/>
                <w:lang w:val="de-DE"/>
              </w:rPr>
            </w:pPr>
            <w:r w:rsidRPr="00821CEC">
              <w:rPr>
                <w:rFonts w:ascii="Times New Roman" w:eastAsia="Times New Roman" w:hAnsi="Times New Roman" w:cs="Times New Roman"/>
                <w:color w:val="000000"/>
                <w:lang w:val="de-DE"/>
              </w:rPr>
              <w:t xml:space="preserve">Możliwość zainstalowania </w:t>
            </w:r>
            <w:r w:rsidRPr="00821CEC">
              <w:rPr>
                <w:rFonts w:ascii="Times New Roman" w:eastAsia="Times New Roman" w:hAnsi="Times New Roman" w:cs="Times New Roman"/>
                <w:color w:val="000000"/>
              </w:rPr>
              <w:t>modułu dedykowanego dla hypervisora wirtualizacyjnego, wyposażonego w dwa nośniki typu flash o pojemności min. 64GB z możliwością konfiguracji zabezpieczenia synchronizacji pomiędzy nośnikami z poziomu BIOS serwera, rozwiązanie nie może powodować zmniejszenia ilości wnęk na dyski twarde</w:t>
            </w:r>
          </w:p>
        </w:tc>
      </w:tr>
      <w:tr w:rsidR="00797345" w:rsidRPr="00821CEC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821CEC" w:rsidRDefault="00797345" w:rsidP="0079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21CEC">
              <w:rPr>
                <w:rFonts w:ascii="Times New Roman" w:eastAsia="Calibri" w:hAnsi="Times New Roman" w:cs="Times New Roman"/>
              </w:rPr>
              <w:t>10.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AC9" w:rsidRPr="00821CEC" w:rsidRDefault="00797345" w:rsidP="0079734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21CEC">
              <w:rPr>
                <w:rFonts w:ascii="Times New Roman" w:hAnsi="Times New Roman" w:cs="Times New Roman"/>
                <w:color w:val="000000"/>
              </w:rPr>
              <w:t xml:space="preserve">Sprzętowy kontroler dyskowy, posiadający min. 2Gb nieulotnej pamięci Cache, </w:t>
            </w:r>
            <w:r w:rsidRPr="00821CEC">
              <w:rPr>
                <w:rFonts w:ascii="Times New Roman" w:hAnsi="Times New Roman" w:cs="Times New Roman"/>
              </w:rPr>
              <w:t>umożliwiający konfigurację wszystkich</w:t>
            </w:r>
            <w:r w:rsidRPr="00821CEC">
              <w:rPr>
                <w:rFonts w:ascii="Times New Roman" w:hAnsi="Times New Roman" w:cs="Times New Roman"/>
                <w:color w:val="000000"/>
              </w:rPr>
              <w:t xml:space="preserve"> poziomów</w:t>
            </w:r>
            <w:r w:rsidR="00782AC9" w:rsidRPr="00821CEC">
              <w:rPr>
                <w:rFonts w:ascii="Times New Roman" w:hAnsi="Times New Roman" w:cs="Times New Roman"/>
                <w:color w:val="000000"/>
              </w:rPr>
              <w:t xml:space="preserve"> RAID: 0, 1, 5, 6, 10, 50, 60. </w:t>
            </w:r>
          </w:p>
          <w:p w:rsidR="00797345" w:rsidRPr="00821CEC" w:rsidRDefault="00797345" w:rsidP="007973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bookmarkStart w:id="0" w:name="_GoBack"/>
            <w:bookmarkEnd w:id="0"/>
            <w:r w:rsidRPr="00821CEC">
              <w:rPr>
                <w:rFonts w:ascii="Times New Roman" w:hAnsi="Times New Roman" w:cs="Times New Roman"/>
                <w:color w:val="000000"/>
              </w:rPr>
              <w:t>Zapewniający wsparcie dla dysków samoszyfrujących</w:t>
            </w:r>
          </w:p>
        </w:tc>
      </w:tr>
      <w:tr w:rsidR="00797345" w:rsidRPr="00821CEC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821CEC" w:rsidRDefault="00797345" w:rsidP="0079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21CEC">
              <w:rPr>
                <w:rFonts w:ascii="Times New Roman" w:eastAsia="Calibri" w:hAnsi="Times New Roman" w:cs="Times New Roman"/>
              </w:rPr>
              <w:t>11.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821CEC" w:rsidRDefault="00797345" w:rsidP="0079734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21CEC">
              <w:rPr>
                <w:rFonts w:ascii="Times New Roman" w:hAnsi="Times New Roman" w:cs="Times New Roman"/>
                <w:color w:val="000000"/>
              </w:rPr>
              <w:t>Wentylatory redundantne</w:t>
            </w:r>
          </w:p>
        </w:tc>
      </w:tr>
      <w:tr w:rsidR="00797345" w:rsidRPr="00821CEC" w:rsidTr="00797345">
        <w:trPr>
          <w:trHeight w:val="261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821CEC" w:rsidRDefault="00797345" w:rsidP="0079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21CEC">
              <w:rPr>
                <w:rFonts w:ascii="Times New Roman" w:eastAsia="Calibri" w:hAnsi="Times New Roman" w:cs="Times New Roman"/>
              </w:rPr>
              <w:t>12.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821CEC" w:rsidRDefault="00797345" w:rsidP="00797345">
            <w:pPr>
              <w:spacing w:after="0"/>
              <w:rPr>
                <w:rFonts w:ascii="Times New Roman" w:hAnsi="Times New Roman" w:cs="Times New Roman"/>
              </w:rPr>
            </w:pPr>
            <w:r w:rsidRPr="00821CEC">
              <w:rPr>
                <w:rFonts w:ascii="Times New Roman" w:hAnsi="Times New Roman" w:cs="Times New Roman"/>
              </w:rPr>
              <w:t>Zasilacze redundantne, Hot-Plug maksymalnie 750W każdy z dedykowanymi przewodami zasilającymi</w:t>
            </w:r>
          </w:p>
        </w:tc>
      </w:tr>
      <w:tr w:rsidR="00797345" w:rsidRPr="00821CEC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821CEC" w:rsidRDefault="00797345" w:rsidP="0079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21CEC">
              <w:rPr>
                <w:rFonts w:ascii="Times New Roman" w:eastAsia="Calibri" w:hAnsi="Times New Roman" w:cs="Times New Roman"/>
              </w:rPr>
              <w:lastRenderedPageBreak/>
              <w:t>13.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821CEC" w:rsidRDefault="00797345" w:rsidP="007973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21CEC">
              <w:rPr>
                <w:rFonts w:ascii="Times New Roman" w:hAnsi="Times New Roman" w:cs="Times New Roman"/>
                <w:bCs/>
              </w:rPr>
              <w:t>Wbudowany czujnik otwarcia obudowy współpracujący z BIOS i kartą zarządzającą</w:t>
            </w:r>
          </w:p>
        </w:tc>
      </w:tr>
      <w:tr w:rsidR="00797345" w:rsidRPr="00821CEC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821CEC" w:rsidRDefault="00797345" w:rsidP="0079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21CEC">
              <w:rPr>
                <w:rFonts w:ascii="Times New Roman" w:eastAsia="Calibri" w:hAnsi="Times New Roman" w:cs="Times New Roman"/>
              </w:rPr>
              <w:t>14.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821CEC" w:rsidRDefault="00797345" w:rsidP="007973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21CEC">
              <w:rPr>
                <w:rFonts w:ascii="Times New Roman" w:hAnsi="Times New Roman" w:cs="Times New Roman"/>
                <w:bCs/>
              </w:rPr>
              <w:t>Panel LCD umieszczony na froncie obudowy, umożliwiający wyświetlenie informacji o stanie procesora, pamięci, dysków, BIOS’u, zasilaniu oraz temperaturze.</w:t>
            </w:r>
          </w:p>
        </w:tc>
      </w:tr>
      <w:tr w:rsidR="00797345" w:rsidRPr="00821CEC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821CEC" w:rsidRDefault="00797345" w:rsidP="0079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21CEC">
              <w:rPr>
                <w:rFonts w:ascii="Times New Roman" w:eastAsia="Calibri" w:hAnsi="Times New Roman" w:cs="Times New Roman"/>
              </w:rPr>
              <w:t>15.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821CEC" w:rsidRDefault="00797345" w:rsidP="0079734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21CEC">
              <w:rPr>
                <w:rFonts w:ascii="Times New Roman" w:hAnsi="Times New Roman" w:cs="Times New Roman"/>
                <w:color w:val="000000"/>
              </w:rPr>
              <w:t>Niezależna od zainstalowanego na serwerze systemu operacyjnego posiadająca dedykowane port RJ-45 Gigabit Ethernet karta zarządzająca umożliwiająca:</w:t>
            </w:r>
          </w:p>
          <w:p w:rsidR="00797345" w:rsidRPr="00821CEC" w:rsidRDefault="00797345" w:rsidP="00797345">
            <w:pPr>
              <w:numPr>
                <w:ilvl w:val="0"/>
                <w:numId w:val="36"/>
              </w:numPr>
              <w:spacing w:after="0" w:line="240" w:lineRule="auto"/>
              <w:ind w:left="207" w:hanging="207"/>
              <w:rPr>
                <w:rFonts w:ascii="Times New Roman" w:hAnsi="Times New Roman" w:cs="Times New Roman"/>
                <w:color w:val="000000"/>
              </w:rPr>
            </w:pPr>
            <w:r w:rsidRPr="00821CEC">
              <w:rPr>
                <w:rFonts w:ascii="Times New Roman" w:hAnsi="Times New Roman" w:cs="Times New Roman"/>
                <w:color w:val="000000"/>
              </w:rPr>
              <w:t>zdalny dostęp do graficznego interfejsu Web karty zarządzającej</w:t>
            </w:r>
          </w:p>
          <w:p w:rsidR="00797345" w:rsidRPr="00821CEC" w:rsidRDefault="00797345" w:rsidP="00797345">
            <w:pPr>
              <w:numPr>
                <w:ilvl w:val="0"/>
                <w:numId w:val="36"/>
              </w:numPr>
              <w:spacing w:after="0" w:line="240" w:lineRule="auto"/>
              <w:ind w:left="207" w:hanging="207"/>
              <w:rPr>
                <w:rFonts w:ascii="Times New Roman" w:hAnsi="Times New Roman" w:cs="Times New Roman"/>
                <w:color w:val="000000"/>
              </w:rPr>
            </w:pPr>
            <w:r w:rsidRPr="00821CEC">
              <w:rPr>
                <w:rFonts w:ascii="Times New Roman" w:hAnsi="Times New Roman" w:cs="Times New Roman"/>
                <w:color w:val="000000"/>
              </w:rPr>
              <w:t>zdalne monitorowanie i informowanie o statusie serwera (m.in. prędkości obrotowej wentylatorów, konfiguracji serwera)</w:t>
            </w:r>
          </w:p>
          <w:p w:rsidR="00797345" w:rsidRPr="00821CEC" w:rsidRDefault="00797345" w:rsidP="00797345">
            <w:pPr>
              <w:numPr>
                <w:ilvl w:val="0"/>
                <w:numId w:val="36"/>
              </w:numPr>
              <w:spacing w:after="0" w:line="240" w:lineRule="auto"/>
              <w:ind w:left="207" w:hanging="207"/>
              <w:rPr>
                <w:rFonts w:ascii="Times New Roman" w:hAnsi="Times New Roman" w:cs="Times New Roman"/>
                <w:color w:val="000000"/>
              </w:rPr>
            </w:pPr>
            <w:r w:rsidRPr="00821CEC">
              <w:rPr>
                <w:rFonts w:ascii="Times New Roman" w:hAnsi="Times New Roman" w:cs="Times New Roman"/>
                <w:color w:val="000000"/>
              </w:rPr>
              <w:t>szyfrowane połączenie (SSLv3) oraz autentykacje i autoryzację użytkownika</w:t>
            </w:r>
          </w:p>
          <w:p w:rsidR="00797345" w:rsidRPr="00821CEC" w:rsidRDefault="00797345" w:rsidP="00797345">
            <w:pPr>
              <w:numPr>
                <w:ilvl w:val="0"/>
                <w:numId w:val="36"/>
              </w:numPr>
              <w:spacing w:after="0" w:line="240" w:lineRule="auto"/>
              <w:ind w:left="207" w:hanging="207"/>
              <w:rPr>
                <w:rFonts w:ascii="Times New Roman" w:hAnsi="Times New Roman" w:cs="Times New Roman"/>
                <w:color w:val="000000"/>
              </w:rPr>
            </w:pPr>
            <w:r w:rsidRPr="00821CEC">
              <w:rPr>
                <w:rFonts w:ascii="Times New Roman" w:hAnsi="Times New Roman" w:cs="Times New Roman"/>
                <w:color w:val="000000"/>
              </w:rPr>
              <w:t>możliwość podmontowania zdalnych wirtualnych napędów</w:t>
            </w:r>
          </w:p>
          <w:p w:rsidR="00797345" w:rsidRPr="00821CEC" w:rsidRDefault="00797345" w:rsidP="00797345">
            <w:pPr>
              <w:numPr>
                <w:ilvl w:val="0"/>
                <w:numId w:val="36"/>
              </w:numPr>
              <w:spacing w:after="0" w:line="240" w:lineRule="auto"/>
              <w:ind w:left="207" w:hanging="207"/>
              <w:rPr>
                <w:rFonts w:ascii="Times New Roman" w:hAnsi="Times New Roman" w:cs="Times New Roman"/>
                <w:color w:val="000000"/>
              </w:rPr>
            </w:pPr>
            <w:r w:rsidRPr="00821CEC">
              <w:rPr>
                <w:rFonts w:ascii="Times New Roman" w:hAnsi="Times New Roman" w:cs="Times New Roman"/>
                <w:color w:val="000000"/>
              </w:rPr>
              <w:t>wirtualną konsolę z dostępem do myszy, klawiatury</w:t>
            </w:r>
          </w:p>
          <w:p w:rsidR="00797345" w:rsidRPr="00821CEC" w:rsidRDefault="00797345" w:rsidP="00797345">
            <w:pPr>
              <w:numPr>
                <w:ilvl w:val="0"/>
                <w:numId w:val="36"/>
              </w:numPr>
              <w:spacing w:after="0" w:line="240" w:lineRule="auto"/>
              <w:ind w:left="207" w:hanging="207"/>
              <w:rPr>
                <w:rFonts w:ascii="Times New Roman" w:hAnsi="Times New Roman" w:cs="Times New Roman"/>
                <w:color w:val="000000"/>
              </w:rPr>
            </w:pPr>
            <w:r w:rsidRPr="00821CEC">
              <w:rPr>
                <w:rFonts w:ascii="Times New Roman" w:hAnsi="Times New Roman" w:cs="Times New Roman"/>
                <w:color w:val="000000"/>
              </w:rPr>
              <w:t>wsparcie dla IPv6</w:t>
            </w:r>
          </w:p>
          <w:p w:rsidR="00797345" w:rsidRPr="00821CEC" w:rsidRDefault="00797345" w:rsidP="00797345">
            <w:pPr>
              <w:numPr>
                <w:ilvl w:val="0"/>
                <w:numId w:val="36"/>
              </w:numPr>
              <w:spacing w:after="0" w:line="240" w:lineRule="auto"/>
              <w:ind w:left="207" w:hanging="207"/>
              <w:rPr>
                <w:rFonts w:ascii="Times New Roman" w:hAnsi="Times New Roman" w:cs="Times New Roman"/>
                <w:color w:val="000000"/>
              </w:rPr>
            </w:pPr>
            <w:r w:rsidRPr="00821CEC">
              <w:rPr>
                <w:rFonts w:ascii="Times New Roman" w:hAnsi="Times New Roman" w:cs="Times New Roman"/>
                <w:color w:val="000000"/>
              </w:rPr>
              <w:t>wsparcie dla SNMP; IPMI2.0, VLAN tagging, Telnet, SSH</w:t>
            </w:r>
          </w:p>
          <w:p w:rsidR="00797345" w:rsidRPr="00821CEC" w:rsidRDefault="00797345" w:rsidP="00797345">
            <w:pPr>
              <w:numPr>
                <w:ilvl w:val="0"/>
                <w:numId w:val="36"/>
              </w:numPr>
              <w:spacing w:after="0" w:line="240" w:lineRule="auto"/>
              <w:ind w:left="207" w:hanging="207"/>
              <w:rPr>
                <w:rFonts w:ascii="Times New Roman" w:hAnsi="Times New Roman" w:cs="Times New Roman"/>
                <w:color w:val="000000"/>
              </w:rPr>
            </w:pPr>
            <w:r w:rsidRPr="00821CEC">
              <w:rPr>
                <w:rFonts w:ascii="Times New Roman" w:hAnsi="Times New Roman" w:cs="Times New Roman"/>
                <w:color w:val="000000"/>
              </w:rPr>
              <w:t>możliwość zdalnego monitorowania w czasie rzeczywistym poboru prądu przez serwer</w:t>
            </w:r>
          </w:p>
          <w:p w:rsidR="00797345" w:rsidRPr="00821CEC" w:rsidRDefault="00797345" w:rsidP="00797345">
            <w:pPr>
              <w:numPr>
                <w:ilvl w:val="0"/>
                <w:numId w:val="36"/>
              </w:numPr>
              <w:spacing w:after="0" w:line="240" w:lineRule="auto"/>
              <w:ind w:left="207" w:hanging="207"/>
              <w:rPr>
                <w:rFonts w:ascii="Times New Roman" w:hAnsi="Times New Roman" w:cs="Times New Roman"/>
                <w:color w:val="000000"/>
              </w:rPr>
            </w:pPr>
            <w:r w:rsidRPr="00821CEC">
              <w:rPr>
                <w:rFonts w:ascii="Times New Roman" w:hAnsi="Times New Roman" w:cs="Times New Roman"/>
                <w:color w:val="000000"/>
              </w:rPr>
              <w:t>możliwość zdalnego ustawienia limitu poboru prądu przez konkretny serwer</w:t>
            </w:r>
          </w:p>
          <w:p w:rsidR="00797345" w:rsidRPr="00821CEC" w:rsidRDefault="00797345" w:rsidP="00797345">
            <w:pPr>
              <w:numPr>
                <w:ilvl w:val="0"/>
                <w:numId w:val="36"/>
              </w:numPr>
              <w:spacing w:after="0" w:line="240" w:lineRule="auto"/>
              <w:ind w:left="207" w:hanging="207"/>
              <w:rPr>
                <w:rFonts w:ascii="Times New Roman" w:hAnsi="Times New Roman" w:cs="Times New Roman"/>
                <w:color w:val="000000"/>
              </w:rPr>
            </w:pPr>
            <w:r w:rsidRPr="00821CEC">
              <w:rPr>
                <w:rFonts w:ascii="Times New Roman" w:hAnsi="Times New Roman" w:cs="Times New Roman"/>
                <w:color w:val="000000"/>
              </w:rPr>
              <w:t>integracja z Active Directory</w:t>
            </w:r>
          </w:p>
          <w:p w:rsidR="00797345" w:rsidRPr="00821CEC" w:rsidRDefault="00797345" w:rsidP="00797345">
            <w:pPr>
              <w:numPr>
                <w:ilvl w:val="0"/>
                <w:numId w:val="36"/>
              </w:numPr>
              <w:spacing w:after="0" w:line="240" w:lineRule="auto"/>
              <w:ind w:left="207" w:hanging="207"/>
              <w:rPr>
                <w:rFonts w:ascii="Times New Roman" w:hAnsi="Times New Roman" w:cs="Times New Roman"/>
                <w:color w:val="000000"/>
              </w:rPr>
            </w:pPr>
            <w:r w:rsidRPr="00821CEC">
              <w:rPr>
                <w:rFonts w:ascii="Times New Roman" w:hAnsi="Times New Roman" w:cs="Times New Roman"/>
                <w:color w:val="000000"/>
              </w:rPr>
              <w:t>możliwość obsługi przez dwóch administratorów jednocześnie</w:t>
            </w:r>
          </w:p>
          <w:p w:rsidR="00797345" w:rsidRPr="00821CEC" w:rsidRDefault="00797345" w:rsidP="00797345">
            <w:pPr>
              <w:numPr>
                <w:ilvl w:val="0"/>
                <w:numId w:val="36"/>
              </w:numPr>
              <w:spacing w:after="0" w:line="240" w:lineRule="auto"/>
              <w:ind w:left="207" w:hanging="207"/>
              <w:rPr>
                <w:rFonts w:ascii="Times New Roman" w:hAnsi="Times New Roman" w:cs="Times New Roman"/>
                <w:color w:val="000000"/>
              </w:rPr>
            </w:pPr>
            <w:r w:rsidRPr="00821CEC">
              <w:rPr>
                <w:rFonts w:ascii="Times New Roman" w:hAnsi="Times New Roman" w:cs="Times New Roman"/>
                <w:color w:val="000000"/>
              </w:rPr>
              <w:t>wsparcie dla dynamic DNS</w:t>
            </w:r>
          </w:p>
          <w:p w:rsidR="00797345" w:rsidRPr="00821CEC" w:rsidRDefault="00797345" w:rsidP="00797345">
            <w:pPr>
              <w:numPr>
                <w:ilvl w:val="0"/>
                <w:numId w:val="36"/>
              </w:numPr>
              <w:spacing w:after="0" w:line="240" w:lineRule="auto"/>
              <w:ind w:left="207" w:hanging="207"/>
              <w:rPr>
                <w:rFonts w:ascii="Times New Roman" w:hAnsi="Times New Roman" w:cs="Times New Roman"/>
                <w:color w:val="000000"/>
              </w:rPr>
            </w:pPr>
            <w:r w:rsidRPr="00821CEC">
              <w:rPr>
                <w:rFonts w:ascii="Times New Roman" w:hAnsi="Times New Roman" w:cs="Times New Roman"/>
                <w:color w:val="000000"/>
              </w:rPr>
              <w:t>wysyłanie do administratora maila z powiadomieniem o awarii lub zmianie konfiguracji sprzętowej</w:t>
            </w:r>
          </w:p>
          <w:p w:rsidR="00797345" w:rsidRPr="00821CEC" w:rsidRDefault="00797345" w:rsidP="00797345">
            <w:pPr>
              <w:numPr>
                <w:ilvl w:val="0"/>
                <w:numId w:val="36"/>
              </w:numPr>
              <w:spacing w:after="0" w:line="240" w:lineRule="auto"/>
              <w:ind w:left="207" w:hanging="207"/>
              <w:rPr>
                <w:rFonts w:ascii="Times New Roman" w:hAnsi="Times New Roman" w:cs="Times New Roman"/>
                <w:color w:val="000000"/>
              </w:rPr>
            </w:pPr>
            <w:r w:rsidRPr="00821CEC">
              <w:rPr>
                <w:rFonts w:ascii="Times New Roman" w:hAnsi="Times New Roman" w:cs="Times New Roman"/>
                <w:color w:val="000000"/>
              </w:rPr>
              <w:t>możliwość podłączenia lokalnego poprzez złącze RS-232.</w:t>
            </w:r>
          </w:p>
          <w:p w:rsidR="00797345" w:rsidRPr="00821CEC" w:rsidRDefault="00797345" w:rsidP="00797345">
            <w:pPr>
              <w:numPr>
                <w:ilvl w:val="0"/>
                <w:numId w:val="36"/>
              </w:numPr>
              <w:spacing w:after="0" w:line="240" w:lineRule="auto"/>
              <w:ind w:left="207" w:hanging="207"/>
              <w:rPr>
                <w:rFonts w:ascii="Times New Roman" w:hAnsi="Times New Roman" w:cs="Times New Roman"/>
                <w:color w:val="000000"/>
              </w:rPr>
            </w:pPr>
            <w:r w:rsidRPr="00821CEC">
              <w:rPr>
                <w:rFonts w:ascii="Times New Roman" w:hAnsi="Times New Roman" w:cs="Times New Roman"/>
                <w:color w:val="000000"/>
              </w:rPr>
              <w:t>możliwość zarządzania bezpośredniego poprzez złącze USB umieszczone na froncie obudowy.</w:t>
            </w:r>
          </w:p>
          <w:p w:rsidR="00797345" w:rsidRPr="00821CEC" w:rsidRDefault="00797345" w:rsidP="00797345">
            <w:pPr>
              <w:numPr>
                <w:ilvl w:val="0"/>
                <w:numId w:val="36"/>
              </w:numPr>
              <w:spacing w:after="0" w:line="240" w:lineRule="auto"/>
              <w:ind w:left="207" w:hanging="207"/>
              <w:rPr>
                <w:rFonts w:ascii="Times New Roman" w:hAnsi="Times New Roman" w:cs="Times New Roman"/>
                <w:color w:val="000000" w:themeColor="text1"/>
              </w:rPr>
            </w:pPr>
            <w:r w:rsidRPr="00821CEC">
              <w:rPr>
                <w:rFonts w:ascii="Times New Roman" w:hAnsi="Times New Roman" w:cs="Times New Roman"/>
                <w:color w:val="000000" w:themeColor="text1"/>
              </w:rPr>
              <w:t>możliwość konfiguracji przepływu powietrza na każdym slocie PCIe</w:t>
            </w:r>
          </w:p>
          <w:p w:rsidR="00797345" w:rsidRPr="00821CEC" w:rsidRDefault="00797345" w:rsidP="00797345">
            <w:pPr>
              <w:numPr>
                <w:ilvl w:val="0"/>
                <w:numId w:val="36"/>
              </w:numPr>
              <w:spacing w:after="0" w:line="240" w:lineRule="auto"/>
              <w:ind w:left="207" w:hanging="207"/>
              <w:rPr>
                <w:rFonts w:ascii="Times New Roman" w:hAnsi="Times New Roman" w:cs="Times New Roman"/>
                <w:color w:val="000000" w:themeColor="text1"/>
              </w:rPr>
            </w:pPr>
            <w:r w:rsidRPr="00821CEC">
              <w:rPr>
                <w:rFonts w:ascii="Times New Roman" w:hAnsi="Times New Roman" w:cs="Times New Roman"/>
                <w:color w:val="000000" w:themeColor="text1"/>
              </w:rPr>
              <w:t>możliwość zablokowania konfiguracji oraz odnowienia oprogramowania karty zarządzającej poprzez jednego z administratorów. Podczas trwania blokady musi być ona wyświetlana dla wszystkich administratorów, którzy obecnie korzystają z karty.</w:t>
            </w:r>
          </w:p>
        </w:tc>
      </w:tr>
      <w:tr w:rsidR="00797345" w:rsidRPr="00821CEC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821CEC" w:rsidRDefault="00797345" w:rsidP="0079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821CEC" w:rsidRDefault="00797345" w:rsidP="007E340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21CEC">
              <w:rPr>
                <w:rFonts w:ascii="Times New Roman" w:hAnsi="Times New Roman" w:cs="Times New Roman"/>
                <w:color w:val="000000"/>
              </w:rPr>
              <w:t>Serwer musi być wyprodukowany zgodnie z normą ISO-9001:2008 oraz ISO-14001.</w:t>
            </w:r>
            <w:r w:rsidR="007E3406" w:rsidRPr="00821CE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21CEC">
              <w:rPr>
                <w:rFonts w:ascii="Times New Roman" w:hAnsi="Times New Roman" w:cs="Times New Roman"/>
                <w:color w:val="000000"/>
              </w:rPr>
              <w:t>Serwer musi posiadać deklaracja CE.</w:t>
            </w:r>
            <w:r w:rsidR="007E3406" w:rsidRPr="00821CE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21CEC">
              <w:rPr>
                <w:rFonts w:ascii="Times New Roman" w:hAnsi="Times New Roman" w:cs="Times New Roman"/>
                <w:color w:val="000000"/>
              </w:rPr>
              <w:t>Oferowany serwer musi znajdować się na liście Windows Server Catalog i posiadać status „Certified for Windows” dla systemów Microsoft Windows 2012, Microsoft Windows 2012 R2 x64, Microsoft Windows 2016.</w:t>
            </w:r>
          </w:p>
        </w:tc>
      </w:tr>
      <w:tr w:rsidR="00797345" w:rsidRPr="00821CEC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821CEC" w:rsidRDefault="00797345" w:rsidP="0079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821CEC" w:rsidRDefault="00797345" w:rsidP="0079734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21CEC">
              <w:rPr>
                <w:rFonts w:ascii="Times New Roman" w:hAnsi="Times New Roman" w:cs="Times New Roman"/>
              </w:rPr>
              <w:t xml:space="preserve">3-letnia gwarancja producenta świadczona na miejscu u Zamawiającego. Czas reakcji serwisu - do końca następnego dnia roboczego.  </w:t>
            </w:r>
          </w:p>
        </w:tc>
      </w:tr>
    </w:tbl>
    <w:p w:rsidR="00D219B3" w:rsidRPr="00821CEC" w:rsidRDefault="00D219B3" w:rsidP="00956418">
      <w:pPr>
        <w:pStyle w:val="Standard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F475C8" w:rsidRPr="00821CEC" w:rsidRDefault="00F475C8" w:rsidP="00D24577">
      <w:pPr>
        <w:pStyle w:val="Standard"/>
        <w:jc w:val="both"/>
        <w:rPr>
          <w:rFonts w:ascii="Times New Roman" w:eastAsiaTheme="minorHAnsi" w:hAnsi="Times New Roman" w:cs="Times New Roman"/>
          <w:b/>
          <w:color w:val="00000A"/>
          <w:kern w:val="0"/>
          <w:sz w:val="22"/>
          <w:szCs w:val="22"/>
          <w:highlight w:val="red"/>
          <w:lang w:eastAsia="en-US" w:bidi="ar-SA"/>
        </w:rPr>
      </w:pPr>
    </w:p>
    <w:p w:rsidR="00782AC9" w:rsidRPr="00821CEC" w:rsidRDefault="00782AC9" w:rsidP="00782AC9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A"/>
        </w:rPr>
      </w:pPr>
      <w:r w:rsidRPr="00821CEC">
        <w:rPr>
          <w:rFonts w:ascii="Times New Roman" w:hAnsi="Times New Roman" w:cs="Times New Roman"/>
          <w:b/>
          <w:color w:val="00000A"/>
        </w:rPr>
        <w:t>Wymagania w zakresie instalacji i konfiguracji</w:t>
      </w:r>
    </w:p>
    <w:p w:rsidR="00F475C8" w:rsidRPr="00821CEC" w:rsidRDefault="00F475C8" w:rsidP="00D24577">
      <w:pPr>
        <w:pStyle w:val="Standard"/>
        <w:jc w:val="both"/>
        <w:rPr>
          <w:rFonts w:ascii="Times New Roman" w:eastAsiaTheme="minorHAnsi" w:hAnsi="Times New Roman" w:cs="Times New Roman"/>
          <w:b/>
          <w:color w:val="00000A"/>
          <w:kern w:val="0"/>
          <w:sz w:val="22"/>
          <w:szCs w:val="22"/>
          <w:highlight w:val="red"/>
          <w:lang w:eastAsia="en-US" w:bidi="ar-SA"/>
        </w:rPr>
      </w:pPr>
    </w:p>
    <w:p w:rsidR="00D24577" w:rsidRPr="00821CEC" w:rsidRDefault="007E3406" w:rsidP="00782AC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821CEC">
        <w:rPr>
          <w:rFonts w:ascii="Times New Roman" w:hAnsi="Times New Roman" w:cs="Times New Roman"/>
          <w:color w:val="00000A"/>
        </w:rPr>
        <w:t xml:space="preserve">Serwer klastrowy </w:t>
      </w:r>
      <w:r w:rsidR="00D24577" w:rsidRPr="00821CEC">
        <w:rPr>
          <w:rFonts w:ascii="Times New Roman" w:hAnsi="Times New Roman" w:cs="Times New Roman"/>
          <w:color w:val="00000A"/>
        </w:rPr>
        <w:t>musi zostać zainstalowany i  skonfigurowany w następujący sposób:</w:t>
      </w:r>
    </w:p>
    <w:p w:rsidR="00D24577" w:rsidRPr="00821CEC" w:rsidRDefault="00D24577" w:rsidP="00782AC9">
      <w:pPr>
        <w:pStyle w:val="Akapitzlist"/>
        <w:numPr>
          <w:ilvl w:val="0"/>
          <w:numId w:val="38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821CEC">
        <w:rPr>
          <w:rFonts w:ascii="Times New Roman" w:hAnsi="Times New Roman" w:cs="Times New Roman"/>
          <w:color w:val="00000A"/>
        </w:rPr>
        <w:t xml:space="preserve">Montaż </w:t>
      </w:r>
      <w:r w:rsidR="007E3406" w:rsidRPr="00821CEC">
        <w:rPr>
          <w:rFonts w:ascii="Times New Roman" w:hAnsi="Times New Roman" w:cs="Times New Roman"/>
          <w:color w:val="00000A"/>
        </w:rPr>
        <w:t xml:space="preserve">serwera </w:t>
      </w:r>
      <w:r w:rsidRPr="00821CEC">
        <w:rPr>
          <w:rFonts w:ascii="Times New Roman" w:hAnsi="Times New Roman" w:cs="Times New Roman"/>
          <w:color w:val="00000A"/>
        </w:rPr>
        <w:t>w szafie rack na potrzeby środowiska przetwarzania danych w pomieszczeniu udostępnionym przez Zamawiającego.</w:t>
      </w:r>
    </w:p>
    <w:p w:rsidR="009A1071" w:rsidRPr="00821CEC" w:rsidRDefault="00D24577" w:rsidP="00782AC9">
      <w:pPr>
        <w:pStyle w:val="Akapitzlist"/>
        <w:numPr>
          <w:ilvl w:val="0"/>
          <w:numId w:val="38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821CEC">
        <w:rPr>
          <w:rFonts w:ascii="Times New Roman" w:hAnsi="Times New Roman" w:cs="Times New Roman"/>
          <w:color w:val="00000A"/>
        </w:rPr>
        <w:t xml:space="preserve">Podłączenie </w:t>
      </w:r>
      <w:r w:rsidR="007E3406" w:rsidRPr="00821CEC">
        <w:rPr>
          <w:rFonts w:ascii="Times New Roman" w:hAnsi="Times New Roman" w:cs="Times New Roman"/>
          <w:color w:val="00000A"/>
        </w:rPr>
        <w:t xml:space="preserve">serwera </w:t>
      </w:r>
      <w:r w:rsidRPr="00821CEC">
        <w:rPr>
          <w:rFonts w:ascii="Times New Roman" w:hAnsi="Times New Roman" w:cs="Times New Roman"/>
          <w:color w:val="00000A"/>
        </w:rPr>
        <w:t>do listew zasilających PDU</w:t>
      </w:r>
      <w:r w:rsidR="007E3406" w:rsidRPr="00821CEC">
        <w:rPr>
          <w:rFonts w:ascii="Times New Roman" w:hAnsi="Times New Roman" w:cs="Times New Roman"/>
          <w:color w:val="00000A"/>
        </w:rPr>
        <w:t>.</w:t>
      </w:r>
    </w:p>
    <w:p w:rsidR="009A1071" w:rsidRPr="00821CEC" w:rsidRDefault="009A1071" w:rsidP="00782AC9">
      <w:pPr>
        <w:pStyle w:val="Akapitzlist"/>
        <w:numPr>
          <w:ilvl w:val="0"/>
          <w:numId w:val="38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821CEC">
        <w:rPr>
          <w:rFonts w:ascii="Times New Roman" w:hAnsi="Times New Roman" w:cs="Times New Roman"/>
          <w:color w:val="00000A"/>
        </w:rPr>
        <w:t>Konfiguracja RAID serwe</w:t>
      </w:r>
      <w:r w:rsidR="00EB16F5" w:rsidRPr="00821CEC">
        <w:rPr>
          <w:rFonts w:ascii="Times New Roman" w:hAnsi="Times New Roman" w:cs="Times New Roman"/>
          <w:color w:val="00000A"/>
        </w:rPr>
        <w:t>ra</w:t>
      </w:r>
      <w:r w:rsidRPr="00821CEC">
        <w:rPr>
          <w:rFonts w:ascii="Times New Roman" w:hAnsi="Times New Roman" w:cs="Times New Roman"/>
          <w:color w:val="00000A"/>
        </w:rPr>
        <w:t xml:space="preserve">. </w:t>
      </w:r>
    </w:p>
    <w:p w:rsidR="007E3406" w:rsidRPr="00821CEC" w:rsidRDefault="00EB16F5" w:rsidP="00782AC9">
      <w:pPr>
        <w:pStyle w:val="Akapitzlist"/>
        <w:numPr>
          <w:ilvl w:val="0"/>
          <w:numId w:val="38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821CEC">
        <w:rPr>
          <w:rFonts w:ascii="Times New Roman" w:hAnsi="Times New Roman" w:cs="Times New Roman"/>
          <w:color w:val="00000A"/>
        </w:rPr>
        <w:t>Instalacja i k</w:t>
      </w:r>
      <w:r w:rsidR="007E3406" w:rsidRPr="00821CEC">
        <w:rPr>
          <w:rFonts w:ascii="Times New Roman" w:hAnsi="Times New Roman" w:cs="Times New Roman"/>
          <w:color w:val="00000A"/>
        </w:rPr>
        <w:t>onfiguracja systemu operacyjnego.</w:t>
      </w:r>
    </w:p>
    <w:p w:rsidR="00EB16F5" w:rsidRPr="00821CEC" w:rsidRDefault="00EB16F5" w:rsidP="00782AC9">
      <w:pPr>
        <w:pStyle w:val="Akapitzlist"/>
        <w:numPr>
          <w:ilvl w:val="0"/>
          <w:numId w:val="38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821CEC">
        <w:rPr>
          <w:rFonts w:ascii="Times New Roman" w:hAnsi="Times New Roman" w:cs="Times New Roman"/>
          <w:color w:val="00000A"/>
        </w:rPr>
        <w:t>Konfiguracja systemu zdalnego zarządzania.</w:t>
      </w:r>
    </w:p>
    <w:p w:rsidR="007E3406" w:rsidRPr="00821CEC" w:rsidRDefault="007E3406" w:rsidP="00782AC9">
      <w:pPr>
        <w:pStyle w:val="Akapitzlist"/>
        <w:numPr>
          <w:ilvl w:val="0"/>
          <w:numId w:val="38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821CEC">
        <w:rPr>
          <w:rFonts w:ascii="Times New Roman" w:hAnsi="Times New Roman" w:cs="Times New Roman"/>
          <w:color w:val="00000A"/>
        </w:rPr>
        <w:t xml:space="preserve">Konfiguracja </w:t>
      </w:r>
      <w:r w:rsidR="00EB16F5" w:rsidRPr="00821CEC">
        <w:rPr>
          <w:rFonts w:ascii="Times New Roman" w:hAnsi="Times New Roman" w:cs="Times New Roman"/>
          <w:color w:val="00000A"/>
        </w:rPr>
        <w:t>VMware data</w:t>
      </w:r>
      <w:r w:rsidRPr="00821CEC">
        <w:rPr>
          <w:rFonts w:ascii="Times New Roman" w:hAnsi="Times New Roman" w:cs="Times New Roman"/>
          <w:color w:val="00000A"/>
        </w:rPr>
        <w:t xml:space="preserve"> </w:t>
      </w:r>
      <w:r w:rsidR="00EB16F5" w:rsidRPr="00821CEC">
        <w:rPr>
          <w:rFonts w:ascii="Times New Roman" w:hAnsi="Times New Roman" w:cs="Times New Roman"/>
          <w:color w:val="00000A"/>
        </w:rPr>
        <w:t>center.</w:t>
      </w:r>
      <w:r w:rsidRPr="00821CEC">
        <w:rPr>
          <w:rFonts w:ascii="Times New Roman" w:hAnsi="Times New Roman" w:cs="Times New Roman"/>
          <w:color w:val="00000A"/>
        </w:rPr>
        <w:t>.</w:t>
      </w:r>
    </w:p>
    <w:p w:rsidR="00D219B3" w:rsidRPr="00821CEC" w:rsidRDefault="00EB16F5" w:rsidP="00782AC9">
      <w:pPr>
        <w:pStyle w:val="Akapitzlist"/>
        <w:numPr>
          <w:ilvl w:val="0"/>
          <w:numId w:val="38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821CEC">
        <w:rPr>
          <w:rFonts w:ascii="Times New Roman" w:hAnsi="Times New Roman" w:cs="Times New Roman"/>
          <w:color w:val="00000A"/>
        </w:rPr>
        <w:t xml:space="preserve">Konfiguracja maszyn wirtualnych </w:t>
      </w:r>
      <w:r w:rsidR="007E3406" w:rsidRPr="00821CEC">
        <w:rPr>
          <w:rFonts w:ascii="Times New Roman" w:hAnsi="Times New Roman" w:cs="Times New Roman"/>
          <w:color w:val="00000A"/>
        </w:rPr>
        <w:t>mając</w:t>
      </w:r>
      <w:r w:rsidRPr="00821CEC">
        <w:rPr>
          <w:rFonts w:ascii="Times New Roman" w:hAnsi="Times New Roman" w:cs="Times New Roman"/>
          <w:color w:val="00000A"/>
        </w:rPr>
        <w:t xml:space="preserve">a </w:t>
      </w:r>
      <w:r w:rsidR="007E3406" w:rsidRPr="00821CEC">
        <w:rPr>
          <w:rFonts w:ascii="Times New Roman" w:hAnsi="Times New Roman" w:cs="Times New Roman"/>
          <w:color w:val="00000A"/>
        </w:rPr>
        <w:t>na celu włączenie dostarczanego serwera do użytkowanego przez zamawiającego środowiska Vmware jako serwera węzłowego.</w:t>
      </w:r>
    </w:p>
    <w:p w:rsidR="007E3406" w:rsidRPr="00821CEC" w:rsidRDefault="007E3406" w:rsidP="00782AC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</w:p>
    <w:p w:rsidR="007E3406" w:rsidRPr="00821CEC" w:rsidRDefault="007E3406" w:rsidP="007E3406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highlight w:val="red"/>
        </w:rPr>
      </w:pPr>
    </w:p>
    <w:p w:rsidR="007E3406" w:rsidRPr="00821CEC" w:rsidRDefault="007E3406" w:rsidP="007E3406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highlight w:val="red"/>
        </w:rPr>
      </w:pPr>
    </w:p>
    <w:sectPr w:rsidR="007E3406" w:rsidRPr="00821CEC" w:rsidSect="000812E5">
      <w:headerReference w:type="default" r:id="rId8"/>
      <w:pgSz w:w="11906" w:h="16838"/>
      <w:pgMar w:top="2269" w:right="1274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962" w:rsidRDefault="005D7962" w:rsidP="000812E5">
      <w:pPr>
        <w:spacing w:after="0" w:line="240" w:lineRule="auto"/>
      </w:pPr>
      <w:r>
        <w:separator/>
      </w:r>
    </w:p>
  </w:endnote>
  <w:endnote w:type="continuationSeparator" w:id="0">
    <w:p w:rsidR="005D7962" w:rsidRDefault="005D7962" w:rsidP="00081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485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962" w:rsidRDefault="005D7962" w:rsidP="000812E5">
      <w:pPr>
        <w:spacing w:after="0" w:line="240" w:lineRule="auto"/>
      </w:pPr>
      <w:r>
        <w:separator/>
      </w:r>
    </w:p>
  </w:footnote>
  <w:footnote w:type="continuationSeparator" w:id="0">
    <w:p w:rsidR="005D7962" w:rsidRDefault="005D7962" w:rsidP="00081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655" w:rsidRDefault="00821CEC" w:rsidP="000812E5">
    <w:pPr>
      <w:pStyle w:val="Nagwek"/>
      <w:jc w:val="center"/>
    </w:pPr>
    <w:sdt>
      <w:sdtPr>
        <w:id w:val="5423016"/>
        <w:docPartObj>
          <w:docPartGallery w:val="Page Numbers (Margins)"/>
          <w:docPartUnique/>
        </w:docPartObj>
      </w:sdtPr>
      <w:sdtContent>
        <w:r>
          <w:rPr>
            <w:noProof/>
            <w:lang w:eastAsia="zh-TW"/>
          </w:rPr>
          <w:pict>
            <v:rect id="_x0000_s4097" style="position:absolute;left:0;text-align:left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4097;mso-fit-shape-to-text:t">
                <w:txbxContent>
                  <w:p w:rsidR="00821CEC" w:rsidRPr="00821CEC" w:rsidRDefault="00821CEC">
                    <w:pPr>
                      <w:pStyle w:val="Stopka"/>
                      <w:rPr>
                        <w:rFonts w:asciiTheme="majorHAnsi" w:hAnsiTheme="majorHAnsi"/>
                        <w:b/>
                        <w:sz w:val="36"/>
                        <w:szCs w:val="44"/>
                      </w:rPr>
                    </w:pPr>
                    <w:r w:rsidRPr="00821CEC">
                      <w:rPr>
                        <w:rFonts w:asciiTheme="majorHAnsi" w:hAnsiTheme="majorHAnsi"/>
                        <w:b/>
                        <w:sz w:val="18"/>
                      </w:rPr>
                      <w:t>Strona</w:t>
                    </w:r>
                    <w:r w:rsidRPr="00821CEC">
                      <w:rPr>
                        <w:b/>
                        <w:sz w:val="18"/>
                      </w:rPr>
                      <w:fldChar w:fldCharType="begin"/>
                    </w:r>
                    <w:r w:rsidRPr="00821CEC">
                      <w:rPr>
                        <w:b/>
                        <w:sz w:val="18"/>
                      </w:rPr>
                      <w:instrText xml:space="preserve"> PAGE    \* MERGEFORMAT </w:instrText>
                    </w:r>
                    <w:r w:rsidRPr="00821CEC">
                      <w:rPr>
                        <w:b/>
                        <w:sz w:val="18"/>
                      </w:rPr>
                      <w:fldChar w:fldCharType="separate"/>
                    </w:r>
                    <w:r w:rsidR="005D7962" w:rsidRPr="005D7962">
                      <w:rPr>
                        <w:rFonts w:asciiTheme="majorHAnsi" w:hAnsiTheme="majorHAnsi"/>
                        <w:b/>
                        <w:noProof/>
                        <w:sz w:val="36"/>
                        <w:szCs w:val="44"/>
                      </w:rPr>
                      <w:t>1</w:t>
                    </w:r>
                    <w:r w:rsidRPr="00821CEC">
                      <w:rPr>
                        <w:b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sdtContent>
    </w:sdt>
    <w:r w:rsidR="00BD3655">
      <w:rPr>
        <w:noProof/>
        <w:lang w:eastAsia="pl-PL"/>
      </w:rPr>
      <w:drawing>
        <wp:inline distT="0" distB="0" distL="0" distR="0">
          <wp:extent cx="5913755" cy="700405"/>
          <wp:effectExtent l="19050" t="0" r="0" b="0"/>
          <wp:docPr id="29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3755" cy="700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D3655" w:rsidRPr="00182D79" w:rsidRDefault="00BD3655" w:rsidP="000812E5">
    <w:pPr>
      <w:pStyle w:val="Gwka"/>
      <w:jc w:val="center"/>
      <w:rPr>
        <w:sz w:val="16"/>
        <w:szCs w:val="16"/>
      </w:rPr>
    </w:pPr>
    <w:r>
      <w:rPr>
        <w:sz w:val="16"/>
        <w:szCs w:val="16"/>
      </w:rPr>
      <w:t>Zamówienie współfinansowane ze środków Europejskiego Funduszu Rozwoju Regionalnego w ramach Regionalnego Programu Operacyjnego Województwa Łódzkiego na lata 2014-2020 w ramach Działania VII.1.2 Technologie informacyjno-komunikacyjne.</w:t>
    </w:r>
  </w:p>
  <w:p w:rsidR="00BD3655" w:rsidRDefault="00BD365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1">
    <w:nsid w:val="03575C4B"/>
    <w:multiLevelType w:val="multilevel"/>
    <w:tmpl w:val="004EF8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2">
    <w:nsid w:val="068678FE"/>
    <w:multiLevelType w:val="hybridMultilevel"/>
    <w:tmpl w:val="9938882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229DF"/>
    <w:multiLevelType w:val="multilevel"/>
    <w:tmpl w:val="397CBC3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4">
    <w:nsid w:val="0D2E509C"/>
    <w:multiLevelType w:val="multilevel"/>
    <w:tmpl w:val="5D2E24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0EBD0CEC"/>
    <w:multiLevelType w:val="multilevel"/>
    <w:tmpl w:val="EEB2C1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6">
    <w:nsid w:val="0EFD32D9"/>
    <w:multiLevelType w:val="multilevel"/>
    <w:tmpl w:val="ED64C8E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7">
    <w:nsid w:val="0FA4348A"/>
    <w:multiLevelType w:val="multilevel"/>
    <w:tmpl w:val="C576EB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>
    <w:nsid w:val="152D1137"/>
    <w:multiLevelType w:val="hybridMultilevel"/>
    <w:tmpl w:val="C4D6C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41615C"/>
    <w:multiLevelType w:val="multilevel"/>
    <w:tmpl w:val="90D6FE4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10">
    <w:nsid w:val="1B7A3C6D"/>
    <w:multiLevelType w:val="multilevel"/>
    <w:tmpl w:val="A788BE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11">
    <w:nsid w:val="1C953CBF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12">
    <w:nsid w:val="1CC26FA3"/>
    <w:multiLevelType w:val="multilevel"/>
    <w:tmpl w:val="EEB2C1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13">
    <w:nsid w:val="1CEB08BD"/>
    <w:multiLevelType w:val="multilevel"/>
    <w:tmpl w:val="EEB2C1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14">
    <w:nsid w:val="1DD774C6"/>
    <w:multiLevelType w:val="multilevel"/>
    <w:tmpl w:val="44E0C0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15">
    <w:nsid w:val="1FB05C31"/>
    <w:multiLevelType w:val="multilevel"/>
    <w:tmpl w:val="0436D5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>
    <w:nsid w:val="2B4821F3"/>
    <w:multiLevelType w:val="hybridMultilevel"/>
    <w:tmpl w:val="EFFC58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F91BE8"/>
    <w:multiLevelType w:val="multilevel"/>
    <w:tmpl w:val="B62407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18">
    <w:nsid w:val="2E2E639E"/>
    <w:multiLevelType w:val="multilevel"/>
    <w:tmpl w:val="F7B0BF3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>
    <w:nsid w:val="33561775"/>
    <w:multiLevelType w:val="multilevel"/>
    <w:tmpl w:val="320AF6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>
    <w:nsid w:val="35A77E1E"/>
    <w:multiLevelType w:val="multilevel"/>
    <w:tmpl w:val="52B68D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>
    <w:nsid w:val="366B7026"/>
    <w:multiLevelType w:val="multilevel"/>
    <w:tmpl w:val="57FCBFE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22">
    <w:nsid w:val="45E81751"/>
    <w:multiLevelType w:val="hybridMultilevel"/>
    <w:tmpl w:val="8108A000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3">
    <w:nsid w:val="45F21B46"/>
    <w:multiLevelType w:val="multilevel"/>
    <w:tmpl w:val="16FE581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24">
    <w:nsid w:val="4A1669B1"/>
    <w:multiLevelType w:val="multilevel"/>
    <w:tmpl w:val="E2DCAC3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25">
    <w:nsid w:val="4D557718"/>
    <w:multiLevelType w:val="multilevel"/>
    <w:tmpl w:val="5B3A5A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>
    <w:nsid w:val="51A748B8"/>
    <w:multiLevelType w:val="multilevel"/>
    <w:tmpl w:val="DB90A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>
    <w:nsid w:val="551552D4"/>
    <w:multiLevelType w:val="multilevel"/>
    <w:tmpl w:val="971ED3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>
    <w:nsid w:val="57494C11"/>
    <w:multiLevelType w:val="hybridMultilevel"/>
    <w:tmpl w:val="BB986F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F5209C1"/>
    <w:multiLevelType w:val="hybridMultilevel"/>
    <w:tmpl w:val="BDA640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474AA9"/>
    <w:multiLevelType w:val="multilevel"/>
    <w:tmpl w:val="EA32010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31">
    <w:nsid w:val="67B37948"/>
    <w:multiLevelType w:val="multilevel"/>
    <w:tmpl w:val="2F3C800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32">
    <w:nsid w:val="6F3501A1"/>
    <w:multiLevelType w:val="multilevel"/>
    <w:tmpl w:val="5FE2C64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33">
    <w:nsid w:val="70652B09"/>
    <w:multiLevelType w:val="multilevel"/>
    <w:tmpl w:val="896A1AE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34">
    <w:nsid w:val="7069399B"/>
    <w:multiLevelType w:val="multilevel"/>
    <w:tmpl w:val="48C637E6"/>
    <w:lvl w:ilvl="0">
      <w:start w:val="1"/>
      <w:numFmt w:val="lowerLetter"/>
      <w:lvlText w:val="%1)"/>
      <w:lvlJc w:val="left"/>
      <w:pPr>
        <w:ind w:left="783" w:hanging="360"/>
      </w:pPr>
    </w:lvl>
    <w:lvl w:ilvl="1">
      <w:start w:val="1"/>
      <w:numFmt w:val="decimal"/>
      <w:lvlText w:val="%2."/>
      <w:lvlJc w:val="left"/>
      <w:pPr>
        <w:ind w:left="1143" w:hanging="360"/>
      </w:pPr>
    </w:lvl>
    <w:lvl w:ilvl="2">
      <w:start w:val="1"/>
      <w:numFmt w:val="decimal"/>
      <w:lvlText w:val="%3."/>
      <w:lvlJc w:val="left"/>
      <w:pPr>
        <w:ind w:left="1503" w:hanging="360"/>
      </w:pPr>
    </w:lvl>
    <w:lvl w:ilvl="3">
      <w:start w:val="1"/>
      <w:numFmt w:val="decimal"/>
      <w:lvlText w:val="%4."/>
      <w:lvlJc w:val="left"/>
      <w:pPr>
        <w:ind w:left="1863" w:hanging="360"/>
      </w:pPr>
    </w:lvl>
    <w:lvl w:ilvl="4">
      <w:start w:val="1"/>
      <w:numFmt w:val="decimal"/>
      <w:lvlText w:val="%5."/>
      <w:lvlJc w:val="left"/>
      <w:pPr>
        <w:ind w:left="2223" w:hanging="360"/>
      </w:pPr>
    </w:lvl>
    <w:lvl w:ilvl="5">
      <w:start w:val="1"/>
      <w:numFmt w:val="decimal"/>
      <w:lvlText w:val="%6."/>
      <w:lvlJc w:val="left"/>
      <w:pPr>
        <w:ind w:left="2583" w:hanging="360"/>
      </w:pPr>
    </w:lvl>
    <w:lvl w:ilvl="6">
      <w:start w:val="1"/>
      <w:numFmt w:val="decimal"/>
      <w:lvlText w:val="%7."/>
      <w:lvlJc w:val="left"/>
      <w:pPr>
        <w:ind w:left="2943" w:hanging="360"/>
      </w:pPr>
    </w:lvl>
    <w:lvl w:ilvl="7">
      <w:start w:val="1"/>
      <w:numFmt w:val="decimal"/>
      <w:lvlText w:val="%8."/>
      <w:lvlJc w:val="left"/>
      <w:pPr>
        <w:ind w:left="3303" w:hanging="360"/>
      </w:pPr>
    </w:lvl>
    <w:lvl w:ilvl="8">
      <w:start w:val="1"/>
      <w:numFmt w:val="decimal"/>
      <w:lvlText w:val="%9."/>
      <w:lvlJc w:val="left"/>
      <w:pPr>
        <w:ind w:left="3663" w:hanging="360"/>
      </w:pPr>
    </w:lvl>
  </w:abstractNum>
  <w:abstractNum w:abstractNumId="35">
    <w:nsid w:val="72A02548"/>
    <w:multiLevelType w:val="multilevel"/>
    <w:tmpl w:val="F30A4E7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36">
    <w:nsid w:val="75CC61A2"/>
    <w:multiLevelType w:val="hybridMultilevel"/>
    <w:tmpl w:val="A8F079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2D6685"/>
    <w:multiLevelType w:val="multilevel"/>
    <w:tmpl w:val="882EEC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num w:numId="1">
    <w:abstractNumId w:val="19"/>
  </w:num>
  <w:num w:numId="2">
    <w:abstractNumId w:val="33"/>
  </w:num>
  <w:num w:numId="3">
    <w:abstractNumId w:val="10"/>
  </w:num>
  <w:num w:numId="4">
    <w:abstractNumId w:val="20"/>
  </w:num>
  <w:num w:numId="5">
    <w:abstractNumId w:val="17"/>
  </w:num>
  <w:num w:numId="6">
    <w:abstractNumId w:val="37"/>
  </w:num>
  <w:num w:numId="7">
    <w:abstractNumId w:val="3"/>
  </w:num>
  <w:num w:numId="8">
    <w:abstractNumId w:val="31"/>
  </w:num>
  <w:num w:numId="9">
    <w:abstractNumId w:val="13"/>
  </w:num>
  <w:num w:numId="10">
    <w:abstractNumId w:val="15"/>
  </w:num>
  <w:num w:numId="11">
    <w:abstractNumId w:val="6"/>
  </w:num>
  <w:num w:numId="12">
    <w:abstractNumId w:val="14"/>
  </w:num>
  <w:num w:numId="13">
    <w:abstractNumId w:val="4"/>
  </w:num>
  <w:num w:numId="14">
    <w:abstractNumId w:val="9"/>
  </w:num>
  <w:num w:numId="15">
    <w:abstractNumId w:val="5"/>
  </w:num>
  <w:num w:numId="16">
    <w:abstractNumId w:val="7"/>
  </w:num>
  <w:num w:numId="17">
    <w:abstractNumId w:val="18"/>
  </w:num>
  <w:num w:numId="18">
    <w:abstractNumId w:val="30"/>
  </w:num>
  <w:num w:numId="19">
    <w:abstractNumId w:val="1"/>
  </w:num>
  <w:num w:numId="20">
    <w:abstractNumId w:val="12"/>
  </w:num>
  <w:num w:numId="21">
    <w:abstractNumId w:val="27"/>
  </w:num>
  <w:num w:numId="22">
    <w:abstractNumId w:val="24"/>
  </w:num>
  <w:num w:numId="23">
    <w:abstractNumId w:val="35"/>
  </w:num>
  <w:num w:numId="24">
    <w:abstractNumId w:val="23"/>
  </w:num>
  <w:num w:numId="25">
    <w:abstractNumId w:val="25"/>
  </w:num>
  <w:num w:numId="26">
    <w:abstractNumId w:val="21"/>
  </w:num>
  <w:num w:numId="27">
    <w:abstractNumId w:val="34"/>
  </w:num>
  <w:num w:numId="28">
    <w:abstractNumId w:val="32"/>
  </w:num>
  <w:num w:numId="29">
    <w:abstractNumId w:val="26"/>
  </w:num>
  <w:num w:numId="30">
    <w:abstractNumId w:val="2"/>
  </w:num>
  <w:num w:numId="31">
    <w:abstractNumId w:val="0"/>
  </w:num>
  <w:num w:numId="32">
    <w:abstractNumId w:val="36"/>
  </w:num>
  <w:num w:numId="33">
    <w:abstractNumId w:val="11"/>
  </w:num>
  <w:num w:numId="34">
    <w:abstractNumId w:val="8"/>
  </w:num>
  <w:num w:numId="35">
    <w:abstractNumId w:val="22"/>
  </w:num>
  <w:num w:numId="36">
    <w:abstractNumId w:val="16"/>
  </w:num>
  <w:num w:numId="37">
    <w:abstractNumId w:val="29"/>
  </w:num>
  <w:num w:numId="38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savePreviewPicture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76086"/>
    <w:rsid w:val="000812E5"/>
    <w:rsid w:val="00094326"/>
    <w:rsid w:val="00113E36"/>
    <w:rsid w:val="001473E6"/>
    <w:rsid w:val="001E3CEE"/>
    <w:rsid w:val="00221B99"/>
    <w:rsid w:val="0024076A"/>
    <w:rsid w:val="00241843"/>
    <w:rsid w:val="00276086"/>
    <w:rsid w:val="002A1EEE"/>
    <w:rsid w:val="00337A2F"/>
    <w:rsid w:val="00367436"/>
    <w:rsid w:val="00493833"/>
    <w:rsid w:val="004D545D"/>
    <w:rsid w:val="005172AA"/>
    <w:rsid w:val="005B65F9"/>
    <w:rsid w:val="005D7962"/>
    <w:rsid w:val="0069672F"/>
    <w:rsid w:val="006A7D52"/>
    <w:rsid w:val="00706A63"/>
    <w:rsid w:val="00772117"/>
    <w:rsid w:val="00782AC9"/>
    <w:rsid w:val="00797345"/>
    <w:rsid w:val="007E3406"/>
    <w:rsid w:val="00803649"/>
    <w:rsid w:val="00821CEC"/>
    <w:rsid w:val="00874540"/>
    <w:rsid w:val="00956418"/>
    <w:rsid w:val="009A1071"/>
    <w:rsid w:val="00A01223"/>
    <w:rsid w:val="00A6121D"/>
    <w:rsid w:val="00A87900"/>
    <w:rsid w:val="00BB7A83"/>
    <w:rsid w:val="00BC16EA"/>
    <w:rsid w:val="00BD3655"/>
    <w:rsid w:val="00C97F21"/>
    <w:rsid w:val="00CB77ED"/>
    <w:rsid w:val="00D219B3"/>
    <w:rsid w:val="00D24577"/>
    <w:rsid w:val="00D44D2D"/>
    <w:rsid w:val="00DA760F"/>
    <w:rsid w:val="00DF60CE"/>
    <w:rsid w:val="00E40382"/>
    <w:rsid w:val="00E604D0"/>
    <w:rsid w:val="00E64CC8"/>
    <w:rsid w:val="00E8794C"/>
    <w:rsid w:val="00EB16F5"/>
    <w:rsid w:val="00EC4900"/>
    <w:rsid w:val="00F364DC"/>
    <w:rsid w:val="00F475C8"/>
    <w:rsid w:val="00FB4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12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06A6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0812E5"/>
  </w:style>
  <w:style w:type="paragraph" w:styleId="Stopka">
    <w:name w:val="footer"/>
    <w:basedOn w:val="Normalny"/>
    <w:link w:val="Stopka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E5"/>
  </w:style>
  <w:style w:type="character" w:customStyle="1" w:styleId="HeaderChar">
    <w:name w:val="Header Char"/>
    <w:basedOn w:val="Domylnaczcionkaakapitu"/>
    <w:link w:val="Gwka"/>
    <w:uiPriority w:val="99"/>
    <w:qFormat/>
    <w:rsid w:val="000812E5"/>
    <w:rPr>
      <w:sz w:val="24"/>
      <w:szCs w:val="24"/>
    </w:rPr>
  </w:style>
  <w:style w:type="paragraph" w:customStyle="1" w:styleId="Gwka">
    <w:name w:val="Główka"/>
    <w:basedOn w:val="Normalny"/>
    <w:link w:val="HeaderChar"/>
    <w:uiPriority w:val="99"/>
    <w:rsid w:val="000812E5"/>
    <w:pPr>
      <w:tabs>
        <w:tab w:val="center" w:pos="4536"/>
        <w:tab w:val="right" w:pos="9072"/>
      </w:tabs>
      <w:suppressAutoHyphens/>
      <w:spacing w:after="200" w:line="276" w:lineRule="auto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0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0382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D219B3"/>
    <w:pPr>
      <w:suppressAutoHyphens/>
      <w:spacing w:after="200" w:line="276" w:lineRule="auto"/>
    </w:pPr>
    <w:rPr>
      <w:rFonts w:ascii="Calibri" w:eastAsia="SimSun" w:hAnsi="Calibri" w:cs="font485"/>
      <w:kern w:val="1"/>
      <w:lang w:eastAsia="ar-SA"/>
    </w:rPr>
  </w:style>
  <w:style w:type="paragraph" w:styleId="Akapitzlist">
    <w:name w:val="List Paragraph"/>
    <w:basedOn w:val="Normalny"/>
    <w:uiPriority w:val="34"/>
    <w:qFormat/>
    <w:rsid w:val="00D219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C2A3F-35B8-4B6B-8753-1EC3BAC2E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Kazmierczak</dc:creator>
  <cp:keywords/>
  <dc:description/>
  <cp:lastModifiedBy>Saturn</cp:lastModifiedBy>
  <cp:revision>3</cp:revision>
  <cp:lastPrinted>2018-10-03T09:33:00Z</cp:lastPrinted>
  <dcterms:created xsi:type="dcterms:W3CDTF">2018-10-09T11:35:00Z</dcterms:created>
  <dcterms:modified xsi:type="dcterms:W3CDTF">2018-10-18T11:14:00Z</dcterms:modified>
</cp:coreProperties>
</file>